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jc w:val="left"/>
        <w:rPr/>
      </w:pPr>
      <w:r>
        <w:rPr/>
        <mc:AlternateContent>
          <mc:Choice Requires="wps">
            <w:drawing>
              <wp:inline distT="0" distB="0" distL="0" distR="0">
                <wp:extent cx="496570" cy="972185"/>
                <wp:effectExtent l="0" t="0" r="0" b="0"/>
                <wp:docPr id="1"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2"/>
                        <a:stretch/>
                      </pic:blipFill>
                      <pic:spPr>
                        <a:xfrm>
                          <a:off x="0" y="0"/>
                          <a:ext cx="496440" cy="972360"/>
                        </a:xfrm>
                        <a:prstGeom prst="rect">
                          <a:avLst/>
                        </a:prstGeom>
                        <a:solidFill>
                          <a:srgbClr val="ffffff"/>
                        </a:solid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0pt;margin-top:-76.6pt;width:39.05pt;height:76.5pt;mso-wrap-style:none;v-text-anchor:middle;mso-position-horizontal:left;mso-position-vertical:top" type="_x0000_t75">
                <v:imagedata r:id="rId3" o:detectmouseclick="t"/>
                <v:stroke color="#3465a4" joinstyle="round" endcap="flat"/>
                <w10:wrap type="none"/>
              </v:shape>
            </w:pict>
          </mc:Fallback>
        </mc:AlternateContent>
      </w:r>
    </w:p>
    <w:p>
      <w:pPr>
        <w:pStyle w:val="Normal"/>
        <w:bidi w:val="0"/>
        <w:spacing w:before="0" w:after="0"/>
        <w:jc w:val="left"/>
        <w:rPr/>
      </w:pPr>
      <w:r>
        <w:rPr>
          <w:b/>
          <w:bCs/>
        </w:rPr>
        <w:t>РЕПУБЛИКА СРБИЈА</w:t>
      </w:r>
    </w:p>
    <w:p>
      <w:pPr>
        <w:pStyle w:val="Normal"/>
        <w:bidi w:val="0"/>
        <w:spacing w:before="0" w:after="0"/>
        <w:jc w:val="left"/>
        <w:rPr/>
      </w:pPr>
      <w:r>
        <w:rPr>
          <w:b/>
          <w:bCs/>
        </w:rPr>
        <w:t>ЈАВНИ ИЗВРШИТЕЉ ГОРАН ШКЕРО ПАНЧЕВО</w:t>
      </w:r>
    </w:p>
    <w:p>
      <w:pPr>
        <w:pStyle w:val="Normal"/>
        <w:bidi w:val="0"/>
        <w:spacing w:before="0" w:after="0"/>
        <w:jc w:val="left"/>
        <w:rPr/>
      </w:pPr>
      <w:r>
        <w:rPr>
          <w:b w:val="false"/>
          <w:bCs w:val="false"/>
        </w:rPr>
        <w:t>Николе Тесле 15 локал бр. 3, Панчево</w:t>
      </w:r>
    </w:p>
    <w:p>
      <w:pPr>
        <w:pStyle w:val="Normal"/>
        <w:bidi w:val="0"/>
        <w:spacing w:before="0" w:after="0"/>
        <w:jc w:val="left"/>
        <w:rPr/>
      </w:pPr>
      <w:r>
        <w:rPr>
          <w:b w:val="false"/>
          <w:bCs w:val="false"/>
        </w:rPr>
        <w:t>- пословни број: ИИ 61/24</w:t>
      </w:r>
    </w:p>
    <w:p>
      <w:pPr>
        <w:pStyle w:val="Normal"/>
        <w:bidi w:val="0"/>
        <w:spacing w:before="0" w:after="0"/>
        <w:jc w:val="left"/>
        <w:rPr/>
      </w:pPr>
      <w:r>
        <w:rPr>
          <w:b w:val="false"/>
          <w:bCs w:val="false"/>
        </w:rPr>
        <w:t xml:space="preserve">- дана </w:t>
      </w:r>
      <w:r>
        <w:rPr>
          <w:b w:val="false"/>
          <w:bCs w:val="false"/>
          <w:lang w:val="sr-RS"/>
        </w:rPr>
        <w:t>23.12.2025.</w:t>
      </w:r>
      <w:r>
        <w:rPr>
          <w:b w:val="false"/>
          <w:bCs w:val="false"/>
        </w:rPr>
        <w:t xml:space="preserve"> године</w:t>
      </w:r>
    </w:p>
    <w:p>
      <w:pPr>
        <w:pStyle w:val="Normal"/>
        <w:bidi w:val="0"/>
        <w:spacing w:before="0" w:after="0"/>
        <w:jc w:val="left"/>
        <w:rPr/>
      </w:pPr>
      <w:r>
        <w:rPr/>
      </w:r>
    </w:p>
    <w:p>
      <w:pPr>
        <w:pStyle w:val="indented"/>
        <w:bidi w:val="0"/>
        <w:spacing w:before="100" w:after="100"/>
        <w:ind w:firstLine="500" w:left="0" w:right="0"/>
        <w:jc w:val="both"/>
        <w:rPr/>
      </w:pPr>
      <w:r>
        <w:rPr>
          <w:b w:val="false"/>
          <w:bCs w:val="false"/>
        </w:rPr>
        <w:t xml:space="preserve">Јавни </w:t>
      </w:r>
      <w:r>
        <w:rPr>
          <w:b w:val="false"/>
          <w:bCs w:val="false"/>
          <w:lang w:val="sr-RS"/>
        </w:rPr>
        <w:t>и</w:t>
      </w:r>
      <w:r>
        <w:rPr>
          <w:b w:val="false"/>
          <w:bCs w:val="false"/>
        </w:rPr>
        <w:t xml:space="preserve">звршитељ Горан Шкеро у извршном предмету извршног повериоца </w:t>
      </w:r>
      <w:r>
        <w:rPr>
          <w:b/>
          <w:bCs/>
        </w:rPr>
        <w:t>Саша Митковски</w:t>
      </w:r>
      <w:r>
        <w:rPr>
          <w:b w:val="false"/>
          <w:bCs w:val="false"/>
        </w:rPr>
        <w:t xml:space="preserve">, </w:t>
      </w:r>
      <w:r>
        <w:rPr>
          <w:b/>
          <w:bCs/>
        </w:rPr>
        <w:t>Качарево, ул. Македонска бр. 71</w:t>
      </w:r>
      <w:r>
        <w:rPr>
          <w:b w:val="false"/>
          <w:bCs w:val="false"/>
        </w:rPr>
        <w:t xml:space="preserve">, </w:t>
      </w:r>
      <w:r>
        <w:rPr>
          <w:b/>
          <w:bCs/>
        </w:rPr>
        <w:t>ЈМБГ 2912969860046</w:t>
      </w:r>
      <w:r>
        <w:rPr>
          <w:b/>
          <w:bCs/>
          <w:lang w:val="sr-RS"/>
        </w:rPr>
        <w:t xml:space="preserve"> и остали</w:t>
      </w:r>
      <w:r>
        <w:rPr>
          <w:b w:val="false"/>
          <w:bCs w:val="false"/>
        </w:rPr>
        <w:t xml:space="preserve">, против извршног дужника, </w:t>
      </w:r>
      <w:r>
        <w:rPr>
          <w:b/>
          <w:bCs/>
        </w:rPr>
        <w:t>Милош Божиновић ПР MILOŠ BOŽINOVIĆ PR ZANATSKO GRAĐEVINSKA I TRGOVINSKA RADNJA I PROIZVODNJA POLJOPRIVREDNIH MAŠINA MILAGRO BNS</w:t>
      </w:r>
      <w:r>
        <w:rPr>
          <w:b w:val="false"/>
          <w:bCs w:val="false"/>
        </w:rPr>
        <w:t xml:space="preserve">, </w:t>
      </w:r>
      <w:r>
        <w:rPr>
          <w:b/>
          <w:bCs/>
        </w:rPr>
        <w:t>Банатско Ново Село, ул. Змај Јовина бр. 11</w:t>
      </w:r>
      <w:r>
        <w:rPr>
          <w:b w:val="false"/>
          <w:bCs w:val="false"/>
        </w:rPr>
        <w:t xml:space="preserve">, </w:t>
      </w:r>
      <w:r>
        <w:rPr>
          <w:b/>
          <w:bCs/>
        </w:rPr>
        <w:t>МБ 64179888, ПИБ 109450352 (ЈМБГ 0212993860007)</w:t>
      </w:r>
      <w:r>
        <w:rPr>
          <w:b w:val="false"/>
          <w:bCs w:val="false"/>
        </w:rPr>
        <w:t xml:space="preserve">, у складу са одредбом чл. 493. Закона о извршењу и обезбеђењу, доноси : </w:t>
      </w:r>
    </w:p>
    <w:p>
      <w:pPr>
        <w:pStyle w:val="Heading1"/>
        <w:bidi w:val="0"/>
        <w:rPr>
          <w:sz w:val="24"/>
          <w:szCs w:val="24"/>
        </w:rPr>
      </w:pPr>
      <w:r>
        <w:rPr>
          <w:sz w:val="24"/>
          <w:szCs w:val="24"/>
        </w:rPr>
      </w:r>
    </w:p>
    <w:p>
      <w:pPr>
        <w:pStyle w:val="Heading1"/>
        <w:bidi w:val="0"/>
        <w:rPr>
          <w:sz w:val="24"/>
          <w:szCs w:val="24"/>
        </w:rPr>
      </w:pPr>
      <w:r>
        <w:rPr>
          <w:sz w:val="24"/>
          <w:szCs w:val="24"/>
        </w:rPr>
        <w:t>З А К Љ У Ч А К</w:t>
      </w:r>
    </w:p>
    <w:p>
      <w:pPr>
        <w:pStyle w:val="pStyle2"/>
        <w:numPr>
          <w:ilvl w:val="0"/>
          <w:numId w:val="6"/>
        </w:numPr>
        <w:bidi w:val="0"/>
        <w:rPr>
          <w:sz w:val="24"/>
          <w:szCs w:val="24"/>
        </w:rPr>
      </w:pPr>
      <w:r>
        <w:rPr>
          <w:b/>
          <w:sz w:val="24"/>
          <w:szCs w:val="24"/>
        </w:rPr>
        <w:t xml:space="preserve">ОДРЕЂУЈЕ СЕ ПРВА ПРОДАЈА НЕПОКРЕТНОСТИ </w:t>
      </w:r>
      <w:r>
        <w:rPr>
          <w:b/>
          <w:bCs/>
          <w:sz w:val="24"/>
          <w:szCs w:val="24"/>
        </w:rPr>
        <w:t>ЕЛЕКТРОНСКИМ ЈАВНИМ НАДМЕТАЊЕМ</w:t>
      </w:r>
      <w:r>
        <w:rPr>
          <w:sz w:val="24"/>
          <w:szCs w:val="24"/>
        </w:rPr>
        <w:t xml:space="preserve"> и то следеће непокретности: </w:t>
      </w:r>
    </w:p>
    <w:p>
      <w:pPr>
        <w:pStyle w:val="pStyle2"/>
        <w:bidi w:val="0"/>
        <w:ind w:hanging="0" w:left="720"/>
        <w:rPr>
          <w:sz w:val="24"/>
          <w:szCs w:val="24"/>
        </w:rPr>
      </w:pPr>
      <w:r>
        <w:rPr>
          <w:b/>
          <w:sz w:val="24"/>
          <w:szCs w:val="24"/>
        </w:rPr>
        <w:t>Стање уписано у листу непокретности бр. 3082, КО Банатско Ново Село:</w:t>
      </w:r>
    </w:p>
    <w:p>
      <w:pPr>
        <w:pStyle w:val="ListParagraph"/>
        <w:widowControl w:val="false"/>
        <w:numPr>
          <w:ilvl w:val="0"/>
          <w:numId w:val="2"/>
        </w:numPr>
        <w:suppressAutoHyphens w:val="true"/>
        <w:bidi w:val="0"/>
        <w:jc w:val="both"/>
        <w:rPr>
          <w:sz w:val="24"/>
          <w:szCs w:val="24"/>
        </w:rPr>
      </w:pPr>
      <w:r>
        <w:rPr>
          <w:rFonts w:eastAsia="Lucida Sans Unicode" w:ascii="Times New Roman" w:hAnsi="Times New Roman"/>
          <w:bCs/>
          <w:sz w:val="24"/>
          <w:szCs w:val="24"/>
        </w:rPr>
        <w:t>Парцела бр. 1900-градско грађевинско земљиште, укупне површине 971м/2, ул. Село, описана и уписана у Листу непокретности бр. 3082, КО Банатско Ново Село, обим удела: 1/1;</w:t>
      </w:r>
    </w:p>
    <w:p>
      <w:pPr>
        <w:pStyle w:val="ListParagraph"/>
        <w:widowControl w:val="false"/>
        <w:numPr>
          <w:ilvl w:val="0"/>
          <w:numId w:val="2"/>
        </w:numPr>
        <w:suppressAutoHyphens w:val="true"/>
        <w:bidi w:val="0"/>
        <w:jc w:val="both"/>
        <w:rPr>
          <w:sz w:val="24"/>
          <w:szCs w:val="24"/>
        </w:rPr>
      </w:pPr>
      <w:r>
        <w:rPr>
          <w:rFonts w:eastAsia="Lucida Sans Unicode" w:ascii="Times New Roman" w:hAnsi="Times New Roman"/>
          <w:bCs/>
          <w:sz w:val="24"/>
          <w:szCs w:val="24"/>
        </w:rPr>
        <w:t>Објекат бр. 1 описан као породична стамбена зграда, површине 104м/2, са земљиштем под зградом и другим објектом, ул. Село, постојећи на парцели бр. 1900, описан и уписан у Листу непокретности бр. 3082, КО Банатско Ново Село, обим удела: 1/1;</w:t>
      </w:r>
    </w:p>
    <w:p>
      <w:pPr>
        <w:pStyle w:val="ListParagraph"/>
        <w:widowControl w:val="false"/>
        <w:numPr>
          <w:ilvl w:val="0"/>
          <w:numId w:val="2"/>
        </w:numPr>
        <w:suppressAutoHyphens w:val="true"/>
        <w:bidi w:val="0"/>
        <w:jc w:val="both"/>
        <w:rPr>
          <w:sz w:val="24"/>
          <w:szCs w:val="24"/>
        </w:rPr>
      </w:pPr>
      <w:r>
        <w:rPr>
          <w:rFonts w:eastAsia="Lucida Sans Unicode" w:ascii="Times New Roman" w:hAnsi="Times New Roman"/>
          <w:bCs/>
          <w:sz w:val="24"/>
          <w:szCs w:val="24"/>
        </w:rPr>
        <w:t>Парцела бр. 1901-градско грађевинско земљиште, укупне површине 507м/2, култура: њива 3. класе,  ул. Село, описана и уписана у Листу непокретности бр. 3082, КО Банатско Ново Село, обим удела: 1/1;</w:t>
      </w:r>
    </w:p>
    <w:p>
      <w:pPr>
        <w:pStyle w:val="ListParagraph"/>
        <w:widowControl w:val="false"/>
        <w:numPr>
          <w:ilvl w:val="0"/>
          <w:numId w:val="2"/>
        </w:numPr>
        <w:suppressAutoHyphens w:val="true"/>
        <w:bidi w:val="0"/>
        <w:jc w:val="both"/>
        <w:rPr>
          <w:sz w:val="24"/>
          <w:szCs w:val="24"/>
        </w:rPr>
      </w:pPr>
      <w:r>
        <w:rPr>
          <w:rFonts w:eastAsia="Lucida Sans Unicode" w:ascii="Times New Roman" w:hAnsi="Times New Roman"/>
          <w:bCs/>
          <w:sz w:val="24"/>
          <w:szCs w:val="24"/>
        </w:rPr>
        <w:t>Парцела бр. 1902-градско грађевинско земљиште, укупне површине 687м/2, култура: њива 3. класе,  ул. Село, описана и уписана у Листу непокретности бр. 3082, КО Банатско Ново Село, обим удела: 1/1;</w:t>
      </w:r>
    </w:p>
    <w:p>
      <w:pPr>
        <w:pStyle w:val="ListParagraph"/>
        <w:widowControl w:val="false"/>
        <w:numPr>
          <w:ilvl w:val="0"/>
          <w:numId w:val="2"/>
        </w:numPr>
        <w:suppressAutoHyphens w:val="true"/>
        <w:bidi w:val="0"/>
        <w:jc w:val="both"/>
        <w:rPr>
          <w:sz w:val="24"/>
          <w:szCs w:val="24"/>
        </w:rPr>
      </w:pPr>
      <w:r>
        <w:rPr>
          <w:rFonts w:eastAsia="Lucida Sans Unicode" w:ascii="Times New Roman" w:hAnsi="Times New Roman"/>
          <w:bCs/>
          <w:sz w:val="24"/>
          <w:szCs w:val="24"/>
        </w:rPr>
        <w:t>Парцела бр. 1903-градско грађевинско земљиште, укупне површине 777м/2, ул. Село, описана и уписана у Листу непокретности бр. 3082, КО Банатско Ново Село, обим удела: 1/1;</w:t>
      </w:r>
    </w:p>
    <w:p>
      <w:pPr>
        <w:pStyle w:val="ListParagraph"/>
        <w:widowControl w:val="false"/>
        <w:numPr>
          <w:ilvl w:val="0"/>
          <w:numId w:val="2"/>
        </w:numPr>
        <w:suppressAutoHyphens w:val="true"/>
        <w:bidi w:val="0"/>
        <w:jc w:val="both"/>
        <w:rPr>
          <w:sz w:val="24"/>
          <w:szCs w:val="24"/>
        </w:rPr>
      </w:pPr>
      <w:r>
        <w:rPr>
          <w:rFonts w:eastAsia="Lucida Sans Unicode" w:ascii="Times New Roman" w:hAnsi="Times New Roman"/>
          <w:bCs/>
          <w:sz w:val="24"/>
          <w:szCs w:val="24"/>
        </w:rPr>
        <w:t>Објекат бр. 1 описан као породична стамбена зграда, површине 133м/2, са земљиштем под зградом и другим објектом, ул. Село, постојећ на парцели бр. 1903, описан и уписан у Листу непокретности бр. 3082, КО Банатско Ново Село, обим удела: 1/1;</w:t>
      </w:r>
    </w:p>
    <w:p>
      <w:pPr>
        <w:pStyle w:val="ListParagraph"/>
        <w:bidi w:val="0"/>
        <w:jc w:val="left"/>
        <w:rPr>
          <w:rFonts w:ascii="Times New Roman" w:hAnsi="Times New Roman" w:eastAsia="Lucida Sans Unicode"/>
          <w:bCs/>
          <w:sz w:val="24"/>
          <w:szCs w:val="24"/>
        </w:rPr>
      </w:pPr>
      <w:r>
        <w:rPr>
          <w:rFonts w:eastAsia="Lucida Sans Unicode" w:ascii="Times New Roman" w:hAnsi="Times New Roman"/>
          <w:bCs/>
          <w:sz w:val="24"/>
          <w:szCs w:val="24"/>
        </w:rPr>
      </w:r>
    </w:p>
    <w:p>
      <w:pPr>
        <w:pStyle w:val="Normal"/>
        <w:bidi w:val="0"/>
        <w:spacing w:lineRule="auto" w:line="252"/>
        <w:ind w:left="720"/>
        <w:jc w:val="both"/>
        <w:rPr>
          <w:sz w:val="24"/>
          <w:szCs w:val="24"/>
        </w:rPr>
      </w:pPr>
      <w:r>
        <w:rPr>
          <w:b/>
          <w:sz w:val="24"/>
          <w:szCs w:val="24"/>
        </w:rPr>
        <w:t xml:space="preserve">Стварно стање утврђено на терену: </w:t>
      </w:r>
    </w:p>
    <w:p>
      <w:pPr>
        <w:pStyle w:val="Normal"/>
        <w:bidi w:val="0"/>
        <w:spacing w:lineRule="auto" w:line="252"/>
        <w:ind w:left="720"/>
        <w:jc w:val="both"/>
        <w:rPr>
          <w:sz w:val="24"/>
          <w:szCs w:val="24"/>
        </w:rPr>
      </w:pPr>
      <w:r>
        <w:rPr>
          <w:sz w:val="24"/>
          <w:szCs w:val="24"/>
        </w:rPr>
      </w:r>
    </w:p>
    <w:p>
      <w:pPr>
        <w:pStyle w:val="ListParagraph"/>
        <w:widowControl w:val="false"/>
        <w:numPr>
          <w:ilvl w:val="0"/>
          <w:numId w:val="7"/>
        </w:numPr>
        <w:suppressAutoHyphens w:val="true"/>
        <w:bidi w:val="0"/>
        <w:jc w:val="both"/>
        <w:rPr>
          <w:sz w:val="24"/>
          <w:szCs w:val="24"/>
        </w:rPr>
      </w:pPr>
      <w:r>
        <w:rPr>
          <w:rFonts w:eastAsia="Lucida Sans Unicode" w:ascii="Times New Roman" w:hAnsi="Times New Roman"/>
          <w:bCs/>
          <w:sz w:val="24"/>
          <w:szCs w:val="24"/>
        </w:rPr>
        <w:t>Објекат постојећи на к.п. 1900, 1901, 1902 и 1903, КО Банатско Ново Село, ул. Змај Јовина бр. 11, производна хала, површине 1.112 м2;</w:t>
      </w:r>
    </w:p>
    <w:p>
      <w:pPr>
        <w:pStyle w:val="ListParagraph"/>
        <w:widowControl w:val="false"/>
        <w:numPr>
          <w:ilvl w:val="0"/>
          <w:numId w:val="8"/>
        </w:numPr>
        <w:suppressAutoHyphens w:val="true"/>
        <w:bidi w:val="0"/>
        <w:jc w:val="both"/>
        <w:rPr>
          <w:sz w:val="24"/>
          <w:szCs w:val="24"/>
        </w:rPr>
      </w:pPr>
      <w:r>
        <w:rPr>
          <w:rFonts w:eastAsia="Lucida Sans Unicode" w:ascii="Times New Roman" w:hAnsi="Times New Roman"/>
          <w:bCs/>
          <w:sz w:val="24"/>
          <w:szCs w:val="24"/>
        </w:rPr>
        <w:t>Објекат постојећи на к.п. 1900, Ко Банатско Ново Село, објекат је у „сивој градњи“, површине 150 м2, није уписан у јавни регистар;</w:t>
      </w:r>
    </w:p>
    <w:p>
      <w:pPr>
        <w:pStyle w:val="ListParagraph"/>
        <w:widowControl w:val="false"/>
        <w:numPr>
          <w:ilvl w:val="0"/>
          <w:numId w:val="9"/>
        </w:numPr>
        <w:suppressAutoHyphens w:val="true"/>
        <w:bidi w:val="0"/>
        <w:jc w:val="both"/>
        <w:rPr>
          <w:sz w:val="24"/>
          <w:szCs w:val="24"/>
        </w:rPr>
      </w:pPr>
      <w:r>
        <w:rPr>
          <w:rFonts w:eastAsia="Lucida Sans Unicode" w:ascii="Times New Roman" w:hAnsi="Times New Roman"/>
          <w:bCs/>
          <w:sz w:val="24"/>
          <w:szCs w:val="24"/>
        </w:rPr>
        <w:t>Зграда бр. 1, постојећа на к.п. 1903, КО Банатско Ново Село која је уписана у јавни регистар али иста је дограђена и њена стварна површина је око 176 м2;</w:t>
      </w:r>
    </w:p>
    <w:p>
      <w:pPr>
        <w:pStyle w:val="ListParagraph"/>
        <w:widowControl w:val="false"/>
        <w:numPr>
          <w:ilvl w:val="0"/>
          <w:numId w:val="10"/>
        </w:numPr>
        <w:suppressAutoHyphens w:val="true"/>
        <w:bidi w:val="0"/>
        <w:jc w:val="both"/>
        <w:rPr>
          <w:sz w:val="24"/>
          <w:szCs w:val="24"/>
        </w:rPr>
      </w:pPr>
      <w:r>
        <w:rPr>
          <w:rFonts w:eastAsia="Lucida Sans Unicode" w:ascii="Times New Roman" w:hAnsi="Times New Roman"/>
          <w:bCs/>
          <w:sz w:val="24"/>
          <w:szCs w:val="24"/>
        </w:rPr>
        <w:t>Помоћна зграда површине 72 м2, постојећа на к.п. 1903, КО Банатско Ново Село, није уписана у јавни регистар;</w:t>
      </w:r>
    </w:p>
    <w:p>
      <w:pPr>
        <w:pStyle w:val="ListParagraph"/>
        <w:widowControl w:val="false"/>
        <w:numPr>
          <w:ilvl w:val="0"/>
          <w:numId w:val="11"/>
        </w:numPr>
        <w:suppressAutoHyphens w:val="true"/>
        <w:bidi w:val="0"/>
        <w:jc w:val="both"/>
        <w:rPr>
          <w:sz w:val="24"/>
          <w:szCs w:val="24"/>
        </w:rPr>
      </w:pPr>
      <w:r>
        <w:rPr>
          <w:rFonts w:eastAsia="Lucida Sans Unicode" w:ascii="Times New Roman" w:hAnsi="Times New Roman"/>
          <w:bCs/>
          <w:sz w:val="24"/>
          <w:szCs w:val="24"/>
        </w:rPr>
        <w:t>Помоћна зграда површине 44 м2, постојећа на к.п. 1903, КО Банатско Ново Село, није уписана у јавни регистар;</w:t>
      </w:r>
    </w:p>
    <w:p>
      <w:pPr>
        <w:pStyle w:val="pStyle2"/>
        <w:numPr>
          <w:ilvl w:val="0"/>
          <w:numId w:val="1"/>
        </w:numPr>
        <w:suppressAutoHyphens w:val="true"/>
        <w:bidi w:val="0"/>
        <w:spacing w:lineRule="auto" w:line="240"/>
        <w:rPr>
          <w:sz w:val="24"/>
          <w:szCs w:val="24"/>
        </w:rPr>
      </w:pPr>
      <w:r>
        <w:rPr>
          <w:sz w:val="24"/>
          <w:szCs w:val="24"/>
        </w:rPr>
        <w:t>Извршни дужник је непосредни држалац предметне непокретности.</w:t>
      </w:r>
    </w:p>
    <w:p>
      <w:pPr>
        <w:pStyle w:val="pStyle2"/>
        <w:numPr>
          <w:ilvl w:val="0"/>
          <w:numId w:val="1"/>
        </w:numPr>
        <w:suppressAutoHyphens w:val="true"/>
        <w:bidi w:val="0"/>
        <w:spacing w:lineRule="auto" w:line="240"/>
        <w:rPr>
          <w:sz w:val="24"/>
          <w:szCs w:val="24"/>
        </w:rPr>
      </w:pPr>
      <w:r>
        <w:rPr>
          <w:sz w:val="24"/>
          <w:szCs w:val="24"/>
        </w:rPr>
        <w:t>Процењена вредност непокретности</w:t>
      </w:r>
      <w:r>
        <w:rPr>
          <w:b/>
          <w:bCs/>
          <w:sz w:val="24"/>
          <w:szCs w:val="24"/>
        </w:rPr>
        <w:t xml:space="preserve"> </w:t>
      </w:r>
      <w:r>
        <w:rPr>
          <w:sz w:val="24"/>
          <w:szCs w:val="24"/>
        </w:rPr>
        <w:t xml:space="preserve">утврђена је Закључком од 24.03.2025. године и износи </w:t>
      </w:r>
      <w:r>
        <w:rPr>
          <w:rFonts w:eastAsia="Lucida Sans Unicode"/>
          <w:b/>
          <w:sz w:val="24"/>
          <w:szCs w:val="24"/>
        </w:rPr>
        <w:t>38.349.000,оо динара.</w:t>
      </w:r>
    </w:p>
    <w:p>
      <w:pPr>
        <w:pStyle w:val="pStyle2"/>
        <w:numPr>
          <w:ilvl w:val="0"/>
          <w:numId w:val="1"/>
        </w:numPr>
        <w:suppressAutoHyphens w:val="true"/>
        <w:bidi w:val="0"/>
        <w:spacing w:lineRule="auto" w:line="240"/>
        <w:rPr>
          <w:sz w:val="24"/>
          <w:szCs w:val="24"/>
        </w:rPr>
      </w:pPr>
      <w:r>
        <w:rPr>
          <w:b/>
          <w:bCs/>
          <w:sz w:val="24"/>
          <w:szCs w:val="24"/>
        </w:rPr>
        <w:t xml:space="preserve">Прво електронско јавно надметање одржаће се </w:t>
      </w:r>
      <w:r>
        <w:rPr>
          <w:b/>
          <w:bCs/>
          <w:sz w:val="24"/>
          <w:szCs w:val="24"/>
          <w:lang w:val="sr-RS"/>
        </w:rPr>
        <w:t>21</w:t>
      </w:r>
      <w:r>
        <w:rPr>
          <w:b/>
          <w:bCs/>
          <w:sz w:val="24"/>
          <w:szCs w:val="24"/>
          <w:lang w:val="sr-RS"/>
        </w:rPr>
        <w:t>.0</w:t>
      </w:r>
      <w:r>
        <w:rPr>
          <w:b/>
          <w:bCs/>
          <w:sz w:val="24"/>
          <w:szCs w:val="24"/>
          <w:lang w:val="sr-RS"/>
        </w:rPr>
        <w:t>1</w:t>
      </w:r>
      <w:r>
        <w:rPr>
          <w:b/>
          <w:bCs/>
          <w:sz w:val="24"/>
          <w:szCs w:val="24"/>
          <w:lang w:val="sr-RS"/>
        </w:rPr>
        <w:t>.202</w:t>
      </w:r>
      <w:r>
        <w:rPr>
          <w:b/>
          <w:bCs/>
          <w:sz w:val="24"/>
          <w:szCs w:val="24"/>
          <w:lang w:val="sr-RS"/>
        </w:rPr>
        <w:t>6</w:t>
      </w:r>
      <w:r>
        <w:rPr>
          <w:b/>
          <w:bCs/>
          <w:sz w:val="24"/>
          <w:szCs w:val="24"/>
        </w:rPr>
        <w:t>. године на порталу електронског јавног надметања www.eaukcija.sud.rs, са почетком у 9:00 часова.</w:t>
      </w:r>
    </w:p>
    <w:p>
      <w:pPr>
        <w:pStyle w:val="pStyle2"/>
        <w:numPr>
          <w:ilvl w:val="0"/>
          <w:numId w:val="1"/>
        </w:numPr>
        <w:bidi w:val="0"/>
        <w:rPr>
          <w:sz w:val="24"/>
          <w:szCs w:val="24"/>
        </w:rPr>
      </w:pPr>
      <w:r>
        <w:rPr>
          <w:sz w:val="24"/>
          <w:szCs w:val="24"/>
        </w:rPr>
        <w:t>Време давања понуда траје најдуже четири сата и то од 9:00 до 13:00 часова. У случају да је најмање једна понуда дата у последњих пет минута пре истека периода из става 2. овог члана, време трајања електронског јавног надметања се продужава за још пет минута од времена одређеног за окончање електронског јавног надметања. Наведени поступак се понавља све док у последњих пет минута електронског јавног надметања не буде дата ни једна понуда, а најдуже до 15:00 часова, када се поступак електронског јавног надметања мора окончати.</w:t>
      </w:r>
    </w:p>
    <w:p>
      <w:pPr>
        <w:pStyle w:val="pStyle2"/>
        <w:numPr>
          <w:ilvl w:val="0"/>
          <w:numId w:val="1"/>
        </w:numPr>
        <w:bidi w:val="0"/>
        <w:rPr>
          <w:sz w:val="24"/>
          <w:szCs w:val="24"/>
        </w:rPr>
      </w:pPr>
      <w:r>
        <w:rPr>
          <w:b/>
          <w:bCs/>
          <w:sz w:val="24"/>
          <w:szCs w:val="24"/>
        </w:rPr>
        <w:t xml:space="preserve">Почетна цена непокретности износи 70% од означене процењене вредности непокретности.  </w:t>
      </w:r>
    </w:p>
    <w:p>
      <w:pPr>
        <w:pStyle w:val="pStyle2"/>
        <w:numPr>
          <w:ilvl w:val="0"/>
          <w:numId w:val="1"/>
        </w:numPr>
        <w:bidi w:val="0"/>
        <w:rPr>
          <w:sz w:val="24"/>
          <w:szCs w:val="24"/>
        </w:rPr>
      </w:pPr>
      <w:r>
        <w:rPr>
          <w:b/>
          <w:bCs/>
          <w:sz w:val="24"/>
          <w:szCs w:val="24"/>
        </w:rPr>
        <w:t xml:space="preserve">Лицитациони корак износи 5 % од почетне цене непокретности за коју се лицитира. </w:t>
      </w:r>
    </w:p>
    <w:p>
      <w:pPr>
        <w:pStyle w:val="pStyle2"/>
        <w:numPr>
          <w:ilvl w:val="0"/>
          <w:numId w:val="1"/>
        </w:numPr>
        <w:suppressAutoHyphens w:val="true"/>
        <w:bidi w:val="0"/>
        <w:spacing w:lineRule="auto" w:line="240"/>
        <w:rPr>
          <w:sz w:val="24"/>
          <w:szCs w:val="24"/>
        </w:rPr>
      </w:pPr>
      <w:r>
        <w:rPr>
          <w:sz w:val="24"/>
          <w:szCs w:val="24"/>
        </w:rPr>
        <w:t>Купац је дужан да плати продајну цену у року од 15 дана од дана доношења закључка о додељивању непокретности.</w:t>
      </w:r>
    </w:p>
    <w:p>
      <w:pPr>
        <w:pStyle w:val="pStyle2"/>
        <w:numPr>
          <w:ilvl w:val="0"/>
          <w:numId w:val="1"/>
        </w:numPr>
        <w:suppressAutoHyphens w:val="true"/>
        <w:bidi w:val="0"/>
        <w:spacing w:lineRule="auto" w:line="240"/>
        <w:rPr>
          <w:sz w:val="24"/>
          <w:szCs w:val="24"/>
        </w:rPr>
      </w:pPr>
      <w:r>
        <w:rPr>
          <w:b/>
          <w:bCs/>
          <w:sz w:val="24"/>
          <w:szCs w:val="24"/>
        </w:rPr>
        <w:t xml:space="preserve">Као понудиоци могу да учествују само лица која су положила јемство и који су регистровани </w:t>
      </w:r>
      <w:r>
        <w:rPr>
          <w:sz w:val="24"/>
          <w:szCs w:val="24"/>
        </w:rPr>
        <w:t>у складу са чланом 5.Правилника о организацији и поступку електронског јавног надметања (Сл. Гласник РС бр. 14/2020).</w:t>
      </w:r>
    </w:p>
    <w:p>
      <w:pPr>
        <w:pStyle w:val="pStyle2"/>
        <w:numPr>
          <w:ilvl w:val="0"/>
          <w:numId w:val="1"/>
        </w:numPr>
        <w:bidi w:val="0"/>
        <w:rPr>
          <w:sz w:val="24"/>
          <w:szCs w:val="24"/>
        </w:rPr>
      </w:pPr>
      <w:r>
        <w:rPr>
          <w:b/>
          <w:bCs/>
          <w:sz w:val="24"/>
          <w:szCs w:val="24"/>
        </w:rPr>
        <w:t xml:space="preserve">Јемство износи 15% од утврђене вредности непокретности за коју се лицитира односно 5.752.350,00 динара.  </w:t>
      </w:r>
      <w:r>
        <w:rPr>
          <w:sz w:val="24"/>
          <w:szCs w:val="24"/>
        </w:rPr>
        <w:t>Јемство се уплаћује најкасније два дана пре одржавања јавног надметања. Јемство за учешће на електронском јавном надметању уплаћује се на рачун министарства, који је обљављен на интертнет страници портала www.eaukcija.sud.rs све у складу са чланом 175. ЗИО и у складу са чланом 8. Правилника о организацији и поступку електронског јавног надметања (Сл. Гласник РС бр. 14/2020).</w:t>
      </w:r>
    </w:p>
    <w:p>
      <w:pPr>
        <w:pStyle w:val="pStyle2"/>
        <w:numPr>
          <w:ilvl w:val="0"/>
          <w:numId w:val="1"/>
        </w:numPr>
        <w:bidi w:val="0"/>
        <w:rPr>
          <w:sz w:val="24"/>
          <w:szCs w:val="24"/>
        </w:rPr>
      </w:pPr>
      <w:r>
        <w:rPr>
          <w:sz w:val="24"/>
          <w:szCs w:val="24"/>
        </w:rPr>
        <w:t>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процену вредности непокретности, износ јемства могао да се намири из продајне цене.</w:t>
      </w:r>
    </w:p>
    <w:p>
      <w:pPr>
        <w:pStyle w:val="pStyle2"/>
        <w:numPr>
          <w:ilvl w:val="0"/>
          <w:numId w:val="1"/>
        </w:numPr>
        <w:bidi w:val="0"/>
        <w:rPr>
          <w:sz w:val="24"/>
          <w:szCs w:val="24"/>
        </w:rPr>
      </w:pPr>
      <w:r>
        <w:rPr>
          <w:sz w:val="24"/>
          <w:szCs w:val="24"/>
        </w:rPr>
        <w:t>Имаоци права прече куповине полажу јемство.</w:t>
      </w:r>
    </w:p>
    <w:p>
      <w:pPr>
        <w:pStyle w:val="pStyle2"/>
        <w:numPr>
          <w:ilvl w:val="0"/>
          <w:numId w:val="1"/>
        </w:numPr>
        <w:suppressAutoHyphens w:val="true"/>
        <w:bidi w:val="0"/>
        <w:spacing w:lineRule="auto" w:line="240"/>
        <w:rPr>
          <w:sz w:val="24"/>
          <w:szCs w:val="24"/>
        </w:rPr>
      </w:pPr>
      <w:r>
        <w:rPr>
          <w:sz w:val="24"/>
          <w:szCs w:val="24"/>
        </w:rPr>
        <w:t>Купац непокретности, ни на јавном надметању, ни непосредном погодбом, не може бити извршни дужник.</w:t>
      </w:r>
    </w:p>
    <w:p>
      <w:pPr>
        <w:pStyle w:val="pStyle2"/>
        <w:numPr>
          <w:ilvl w:val="1"/>
          <w:numId w:val="4"/>
        </w:numPr>
        <w:bidi w:val="0"/>
        <w:rPr>
          <w:sz w:val="24"/>
          <w:szCs w:val="24"/>
        </w:rPr>
      </w:pPr>
      <w:r>
        <w:rPr>
          <w:sz w:val="24"/>
          <w:szCs w:val="24"/>
        </w:rPr>
        <w:t>Купац непокретности не може бити ни јавни извршитељ, помоћник јавног извршитеља или друго лице које је запослено код јавног извршитеља, независно од тога да ли поступа у конретном извршном поступку, нити лице које је њихов крвни сродник у правој линијим, а у побочној линији до четвртог степена сродства, супружник, ванбрачни партнер, тазбински сродник до другох степена сродства, старатељ, штићеник, усвојитељ, усвојеник, хранитељ или храњеник</w:t>
      </w:r>
    </w:p>
    <w:p>
      <w:pPr>
        <w:pStyle w:val="pStyle2"/>
        <w:numPr>
          <w:ilvl w:val="1"/>
          <w:numId w:val="4"/>
        </w:numPr>
        <w:bidi w:val="0"/>
        <w:rPr>
          <w:sz w:val="24"/>
          <w:szCs w:val="24"/>
        </w:rPr>
      </w:pPr>
      <w:r>
        <w:rPr>
          <w:sz w:val="24"/>
          <w:szCs w:val="24"/>
        </w:rPr>
        <w:t>Купац непокретности не може бити ни свако друго лице које службено учествује у конкретном извршном поступку.</w:t>
      </w:r>
    </w:p>
    <w:p>
      <w:pPr>
        <w:pStyle w:val="pStyle2"/>
        <w:numPr>
          <w:ilvl w:val="1"/>
          <w:numId w:val="4"/>
        </w:numPr>
        <w:bidi w:val="0"/>
        <w:rPr>
          <w:sz w:val="24"/>
          <w:szCs w:val="24"/>
        </w:rPr>
      </w:pPr>
      <w:r>
        <w:rPr>
          <w:sz w:val="24"/>
          <w:szCs w:val="24"/>
        </w:rPr>
        <w:t>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сродства, старатељ, штићеник, усвојитељ, усвојеник, хранитељ или храњеник.</w:t>
      </w:r>
    </w:p>
    <w:p>
      <w:pPr>
        <w:pStyle w:val="pStyle2"/>
        <w:numPr>
          <w:ilvl w:val="0"/>
          <w:numId w:val="1"/>
        </w:numPr>
        <w:suppressAutoHyphens w:val="true"/>
        <w:bidi w:val="0"/>
        <w:spacing w:lineRule="auto" w:line="240"/>
        <w:rPr>
          <w:sz w:val="24"/>
          <w:szCs w:val="24"/>
        </w:rPr>
      </w:pPr>
      <w:r>
        <w:rPr>
          <w:sz w:val="24"/>
          <w:szCs w:val="24"/>
        </w:rPr>
        <w:t xml:space="preserve">Заинтересована лица могу </w:t>
      </w:r>
      <w:r>
        <w:rPr>
          <w:sz w:val="24"/>
          <w:szCs w:val="24"/>
          <w:lang w:val="sr-RS"/>
        </w:rPr>
        <w:t>1</w:t>
      </w:r>
      <w:r>
        <w:rPr>
          <w:sz w:val="24"/>
          <w:szCs w:val="24"/>
          <w:lang w:val="sr-RS"/>
        </w:rPr>
        <w:t>6</w:t>
      </w:r>
      <w:r>
        <w:rPr>
          <w:sz w:val="24"/>
          <w:szCs w:val="24"/>
          <w:lang w:val="sr-RS"/>
        </w:rPr>
        <w:t>.0</w:t>
      </w:r>
      <w:r>
        <w:rPr>
          <w:sz w:val="24"/>
          <w:szCs w:val="24"/>
          <w:lang w:val="sr-RS"/>
        </w:rPr>
        <w:t>1</w:t>
      </w:r>
      <w:r>
        <w:rPr>
          <w:sz w:val="24"/>
          <w:szCs w:val="24"/>
          <w:lang w:val="sr-RS"/>
        </w:rPr>
        <w:t>.202</w:t>
      </w:r>
      <w:r>
        <w:rPr>
          <w:sz w:val="24"/>
          <w:szCs w:val="24"/>
          <w:lang w:val="sr-RS"/>
        </w:rPr>
        <w:t>6</w:t>
      </w:r>
      <w:r>
        <w:rPr>
          <w:sz w:val="24"/>
          <w:szCs w:val="24"/>
        </w:rPr>
        <w:t>. године у 10:00 часова, да разгледају наведене непокретности уз претходну најаву јавном извршитељу путем телефона: 013-355-885.</w:t>
      </w:r>
    </w:p>
    <w:p>
      <w:pPr>
        <w:pStyle w:val="pStyle2"/>
        <w:numPr>
          <w:ilvl w:val="0"/>
          <w:numId w:val="1"/>
        </w:numPr>
        <w:bidi w:val="0"/>
        <w:rPr>
          <w:sz w:val="24"/>
          <w:szCs w:val="24"/>
        </w:rPr>
      </w:pPr>
      <w:r>
        <w:rPr>
          <w:sz w:val="24"/>
          <w:szCs w:val="24"/>
        </w:rPr>
        <w:t>НАЛАЖЕ СЕ ИЗВРШНОМ ДУЖНИКУ И СВИМ ТРЕЋИМ ЛИЦИМА ДА ОМОГУЋИ РАЗГЛЕДАЊЕ У НАВЕДЕНО ВРЕМЕ.</w:t>
      </w:r>
    </w:p>
    <w:p>
      <w:pPr>
        <w:pStyle w:val="pStyle2"/>
        <w:numPr>
          <w:ilvl w:val="0"/>
          <w:numId w:val="1"/>
        </w:numPr>
        <w:suppressAutoHyphens w:val="true"/>
        <w:bidi w:val="0"/>
        <w:spacing w:lineRule="auto" w:line="240"/>
        <w:rPr>
          <w:sz w:val="24"/>
          <w:szCs w:val="24"/>
        </w:rPr>
      </w:pPr>
      <w:r>
        <w:rPr>
          <w:sz w:val="24"/>
          <w:szCs w:val="24"/>
        </w:rPr>
        <w:t xml:space="preserve">Нема ималаца права прече куповине. </w:t>
      </w:r>
    </w:p>
    <w:p>
      <w:pPr>
        <w:pStyle w:val="pStyle2"/>
        <w:numPr>
          <w:ilvl w:val="0"/>
          <w:numId w:val="1"/>
        </w:numPr>
        <w:suppressAutoHyphens w:val="true"/>
        <w:bidi w:val="0"/>
        <w:spacing w:lineRule="auto" w:line="240"/>
        <w:rPr>
          <w:sz w:val="24"/>
          <w:szCs w:val="24"/>
        </w:rPr>
      </w:pPr>
      <w:r>
        <w:rPr>
          <w:sz w:val="24"/>
          <w:szCs w:val="24"/>
        </w:rPr>
        <w:t>Непокретност ће бити додељена у складу са чланом 180. и 181. Закона о извршењу и обезбеђењу (Сл. гласник РС 106/2015 и 54/19). Враћање и задржавање положеног јемства дефинисано је чланом 182. Закона о извршењу и обезбеђењу (Сл. гласник РС 106/2015 и 54/19).</w:t>
      </w:r>
    </w:p>
    <w:p>
      <w:pPr>
        <w:pStyle w:val="NoSpacing"/>
        <w:rPr>
          <w:sz w:val="24"/>
          <w:szCs w:val="24"/>
        </w:rPr>
      </w:pPr>
      <w:r>
        <w:rPr>
          <w:sz w:val="24"/>
          <w:szCs w:val="24"/>
        </w:rPr>
      </w:r>
    </w:p>
    <w:p>
      <w:pPr>
        <w:pStyle w:val="NoSpacing"/>
        <w:rPr>
          <w:sz w:val="24"/>
          <w:szCs w:val="24"/>
        </w:rPr>
      </w:pPr>
      <w:r>
        <w:rPr>
          <w:sz w:val="24"/>
          <w:szCs w:val="24"/>
        </w:rPr>
      </w:r>
    </w:p>
    <w:p>
      <w:pPr>
        <w:pStyle w:val="NoSpacing"/>
        <w:rPr>
          <w:lang w:val="sr-CS"/>
        </w:rPr>
      </w:pPr>
      <w:r>
        <w:rPr/>
        <w:t xml:space="preserve">Поука о правном леку:                                                                              </w:t>
      </w:r>
      <w:r>
        <w:rPr>
          <w:lang w:val="sr-CS"/>
        </w:rPr>
        <w:t>ЈАВНИ ИЗВРШИТЕЉ</w:t>
      </w:r>
    </w:p>
    <w:p>
      <w:pPr>
        <w:pStyle w:val="NoSpacing"/>
        <w:rPr>
          <w:lang w:val="sr-Latn-CS"/>
        </w:rPr>
      </w:pPr>
      <w:r>
        <w:rPr/>
        <w:t xml:space="preserve">Против овог закључка није                                                      </w:t>
      </w:r>
    </w:p>
    <w:p>
      <w:pPr>
        <w:pStyle w:val="NoSpacing"/>
        <w:rPr/>
      </w:pPr>
      <w:r>
        <w:rPr/>
        <w:t xml:space="preserve">дозвољен приговор. </w:t>
        <w:tab/>
        <w:tab/>
        <w:tab/>
        <w:tab/>
        <w:tab/>
        <w:tab/>
        <w:t xml:space="preserve">            ________________________</w:t>
      </w:r>
    </w:p>
    <w:p>
      <w:pPr>
        <w:pStyle w:val="NoSpacing"/>
        <w:rPr>
          <w:rFonts w:eastAsia="Lucida Sans Unicode"/>
          <w:sz w:val="16"/>
          <w:szCs w:val="16"/>
        </w:rPr>
      </w:pPr>
      <w:r>
        <w:rPr>
          <w:rFonts w:eastAsia="Lucida Sans Unicode"/>
          <w:sz w:val="16"/>
          <w:szCs w:val="16"/>
        </w:rPr>
      </w:r>
    </w:p>
    <w:p>
      <w:pPr>
        <w:pStyle w:val="NoSpacing"/>
        <w:rPr>
          <w:rFonts w:eastAsia="Lucida Sans Unicode"/>
          <w:sz w:val="16"/>
          <w:szCs w:val="16"/>
        </w:rPr>
      </w:pPr>
      <w:r>
        <w:rPr>
          <w:rFonts w:eastAsia="Lucida Sans Unicode"/>
          <w:sz w:val="16"/>
          <w:szCs w:val="16"/>
        </w:rPr>
      </w:r>
    </w:p>
    <w:p>
      <w:pPr>
        <w:pStyle w:val="NoSpacing"/>
        <w:rPr>
          <w:rFonts w:eastAsia="Lucida Sans Unicode"/>
          <w:sz w:val="16"/>
          <w:szCs w:val="16"/>
        </w:rPr>
      </w:pPr>
      <w:r>
        <w:rPr>
          <w:rFonts w:eastAsia="Lucida Sans Unicode"/>
          <w:sz w:val="16"/>
          <w:szCs w:val="16"/>
        </w:rPr>
        <w:t>ДНА:</w:t>
      </w:r>
    </w:p>
    <w:p>
      <w:pPr>
        <w:pStyle w:val="NoSpacing"/>
        <w:rPr>
          <w:rFonts w:eastAsia="Lucida Sans Unicode"/>
          <w:sz w:val="16"/>
          <w:szCs w:val="16"/>
        </w:rPr>
      </w:pPr>
      <w:r>
        <w:rPr>
          <w:rFonts w:eastAsia="Lucida Sans Unicode"/>
          <w:sz w:val="16"/>
          <w:szCs w:val="16"/>
        </w:rPr>
        <w:t>Извршним повериоцима  (</w:t>
      </w:r>
      <w:r>
        <w:rPr>
          <w:rFonts w:eastAsia="Lucida Sans Unicode"/>
          <w:sz w:val="16"/>
          <w:szCs w:val="16"/>
          <w:lang w:val="sr-RS"/>
        </w:rPr>
        <w:t>4</w:t>
      </w:r>
      <w:r>
        <w:rPr>
          <w:rFonts w:eastAsia="Lucida Sans Unicode"/>
          <w:sz w:val="16"/>
          <w:szCs w:val="16"/>
        </w:rPr>
        <w:t xml:space="preserve">) </w:t>
      </w:r>
    </w:p>
    <w:p>
      <w:pPr>
        <w:pStyle w:val="NoSpacing"/>
        <w:rPr>
          <w:rFonts w:eastAsia="Lucida Sans Unicode"/>
          <w:sz w:val="16"/>
          <w:szCs w:val="16"/>
        </w:rPr>
      </w:pPr>
      <w:r>
        <w:rPr>
          <w:rFonts w:eastAsia="Lucida Sans Unicode"/>
          <w:sz w:val="16"/>
          <w:szCs w:val="16"/>
        </w:rPr>
        <w:t>Извршном дужнику</w:t>
      </w:r>
    </w:p>
    <w:p>
      <w:pPr>
        <w:pStyle w:val="NoSpacing"/>
        <w:rPr>
          <w:rFonts w:eastAsia="Lucida Sans Unicode"/>
          <w:sz w:val="16"/>
          <w:szCs w:val="16"/>
        </w:rPr>
      </w:pPr>
      <w:r>
        <w:rPr>
          <w:rFonts w:eastAsia="Lucida Sans Unicode"/>
          <w:sz w:val="16"/>
          <w:szCs w:val="16"/>
        </w:rPr>
        <w:t>Заложном повериоцу ПУ Панчево</w:t>
      </w:r>
    </w:p>
    <w:p>
      <w:pPr>
        <w:pStyle w:val="NoSpacing"/>
        <w:rPr>
          <w:rFonts w:eastAsia="Lucida Sans Unicode"/>
          <w:sz w:val="16"/>
          <w:szCs w:val="16"/>
          <w:lang w:val="sr-RS"/>
        </w:rPr>
      </w:pPr>
      <w:r>
        <w:rPr>
          <w:rFonts w:eastAsia="Lucida Sans Unicode"/>
          <w:sz w:val="16"/>
          <w:szCs w:val="16"/>
          <w:lang w:val="sr-RS"/>
        </w:rPr>
        <w:t>Заложном повериоцу Град Панчево, сек.за пореску адм.</w:t>
      </w:r>
    </w:p>
    <w:p>
      <w:pPr>
        <w:pStyle w:val="NoSpacing"/>
        <w:rPr>
          <w:rFonts w:eastAsia="Lucida Sans Unicode"/>
          <w:sz w:val="16"/>
          <w:szCs w:val="16"/>
        </w:rPr>
      </w:pPr>
      <w:r>
        <w:rPr>
          <w:rFonts w:eastAsia="Lucida Sans Unicode"/>
          <w:sz w:val="16"/>
          <w:szCs w:val="16"/>
        </w:rPr>
        <w:t>ЈИ Биљани Ђерић</w:t>
      </w:r>
    </w:p>
    <w:p>
      <w:pPr>
        <w:pStyle w:val="NoSpacing"/>
        <w:rPr>
          <w:rFonts w:eastAsia="Lucida Sans Unicode"/>
          <w:sz w:val="16"/>
          <w:szCs w:val="16"/>
        </w:rPr>
      </w:pPr>
      <w:r>
        <w:rPr>
          <w:rFonts w:eastAsia="Lucida Sans Unicode"/>
          <w:sz w:val="16"/>
          <w:szCs w:val="16"/>
        </w:rPr>
        <w:t>Електронска ОТ Коморе јавних извршитеља</w:t>
      </w:r>
    </w:p>
    <w:p>
      <w:pPr>
        <w:pStyle w:val="Normal"/>
        <w:bidi w:val="0"/>
        <w:jc w:val="left"/>
        <w:rPr/>
      </w:pPr>
      <w:r>
        <w:rPr>
          <w:rFonts w:eastAsia="Lucida Sans Unicode"/>
          <w:b w:val="false"/>
          <w:bCs w:val="false"/>
          <w:sz w:val="16"/>
          <w:szCs w:val="16"/>
        </w:rPr>
        <w:t>Портал ел.јавне продаје</w:t>
      </w:r>
    </w:p>
    <w:p>
      <w:pPr>
        <w:pStyle w:val="Normal"/>
        <w:bidi w:val="0"/>
        <w:spacing w:before="0" w:after="0"/>
        <w:jc w:val="left"/>
        <w:rPr/>
      </w:pPr>
      <w:r>
        <w:rPr/>
      </w:r>
    </w:p>
    <w:p>
      <w:pPr>
        <w:pStyle w:val="Normal"/>
        <w:bidi w:val="0"/>
        <w:spacing w:before="0" w:after="0"/>
        <w:jc w:val="left"/>
        <w:rPr/>
      </w:pPr>
      <w:r>
        <w:rPr/>
      </w:r>
    </w:p>
    <w:sectPr>
      <w:footerReference w:type="even" r:id="rId4"/>
      <w:footerReference w:type="default" r:id="rId5"/>
      <w:footerReference w:type="first" r:id="rId6"/>
      <w:type w:val="nextPage"/>
      <w:pgSz w:w="11906" w:h="16838"/>
      <w:pgMar w:left="799" w:right="799" w:gutter="0" w:header="0" w:top="601" w:footer="225" w:bottom="6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enteraligned"/>
      <w:bidi w:val="0"/>
      <w:spacing w:before="0" w:after="0"/>
      <w:jc w:val="center"/>
      <w:rPr/>
    </w:pPr>
    <w:r>
      <w:rPr>
        <w:sz w:val="18"/>
        <w:szCs w:val="18"/>
      </w:rPr>
      <w:t>__________________________________________________________________________________________</w:t>
    </w:r>
  </w:p>
  <w:p>
    <w:pPr>
      <w:pStyle w:val="centeraligned"/>
      <w:bidi w:val="0"/>
      <w:spacing w:before="0" w:after="0"/>
      <w:jc w:val="center"/>
      <w:rPr/>
    </w:pPr>
    <w:r>
      <w:rPr>
        <w:sz w:val="18"/>
        <w:szCs w:val="18"/>
      </w:rPr>
      <w:t>Горан Шкеро, јавни извршитељ / Николе Тесле 15 локал бр. 3, 26000 Панчево</w:t>
    </w:r>
  </w:p>
  <w:p>
    <w:pPr>
      <w:pStyle w:val="centeraligned"/>
      <w:bidi w:val="0"/>
      <w:spacing w:before="0" w:after="0"/>
      <w:jc w:val="center"/>
      <w:rPr/>
    </w:pPr>
    <w:r>
      <w:rPr>
        <w:b w:val="false"/>
        <w:bCs w:val="false"/>
        <w:sz w:val="18"/>
        <w:szCs w:val="18"/>
      </w:rPr>
      <w:t>Tел: 013351383 / Е-пошта: izvrsitelj.skero@gmail.com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enteraligned"/>
      <w:bidi w:val="0"/>
      <w:spacing w:before="0" w:after="0"/>
      <w:jc w:val="center"/>
      <w:rPr/>
    </w:pPr>
    <w:r>
      <w:rPr>
        <w:sz w:val="18"/>
        <w:szCs w:val="18"/>
      </w:rPr>
      <w:t>__________________________________________________________________________________________</w:t>
    </w:r>
  </w:p>
  <w:p>
    <w:pPr>
      <w:pStyle w:val="centeraligned"/>
      <w:bidi w:val="0"/>
      <w:spacing w:before="0" w:after="0"/>
      <w:jc w:val="center"/>
      <w:rPr/>
    </w:pPr>
    <w:r>
      <w:rPr>
        <w:sz w:val="18"/>
        <w:szCs w:val="18"/>
      </w:rPr>
      <w:t>Горан Шкеро, јавни извршитељ / Николе Тесле 15 локал бр. 3, 26000 Панчево</w:t>
    </w:r>
  </w:p>
  <w:p>
    <w:pPr>
      <w:pStyle w:val="centeraligned"/>
      <w:bidi w:val="0"/>
      <w:spacing w:before="0" w:after="0"/>
      <w:jc w:val="center"/>
      <w:rPr/>
    </w:pPr>
    <w:r>
      <w:rPr>
        <w:b w:val="false"/>
        <w:bCs w:val="false"/>
        <w:sz w:val="18"/>
        <w:szCs w:val="18"/>
      </w:rPr>
      <w:t>Tел: 013351383 / Е-пошта: izvrsitelj.skero@gmail.com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720" w:hanging="360"/>
      </w:pPr>
      <w:rPr/>
    </w:lvl>
    <w:lvl w:ilvl="1">
      <w:start w:val="1"/>
      <w:numFmt w:val="bullet"/>
      <w:lvlText w:val=""/>
      <w:lvlJc w:val="left"/>
      <w:pPr>
        <w:tabs>
          <w:tab w:val="num" w:pos="0"/>
        </w:tabs>
        <w:ind w:left="1440" w:hanging="360"/>
      </w:pPr>
      <w:rPr>
        <w:rFonts w:ascii="Symbol" w:hAnsi="Symbol" w:cs="Symbol" w:hint="default"/>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2"/>
  </w:num>
  <w:num w:numId="8">
    <w:abstractNumId w:val="2"/>
  </w:num>
  <w:num w:numId="9">
    <w:abstractNumId w:val="2"/>
  </w:num>
  <w:num w:numId="10">
    <w:abstractNumId w:val="2"/>
  </w:num>
  <w:num w:numId="11">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w:cs="Times New Roman"/>
        <w:color w:val="000000"/>
        <w:sz w:val="24"/>
        <w:szCs w:val="24"/>
        <w:lang w:val="en-US" w:eastAsia="zh-CN" w:bidi="hi-IN"/>
      </w:rPr>
    </w:rPrDefault>
    <w:pPrDefault>
      <w:pPr>
        <w:suppressAutoHyphens w:val="true"/>
      </w:pPr>
    </w:pPrDefault>
  </w:docDefaults>
  <w:style w:type="paragraph" w:styleId="Normal" w:default="1">
    <w:name w:val="Normal"/>
    <w:qFormat/>
    <w:pPr>
      <w:widowControl w:val="false"/>
      <w:bidi w:val="0"/>
      <w:spacing w:before="0" w:after="0"/>
      <w:jc w:val="left"/>
    </w:pPr>
    <w:rPr>
      <w:rFonts w:ascii="Times New Roman" w:hAnsi="Times New Roman" w:eastAsia="Arial" w:cs="Times New Roman"/>
      <w:color w:val="000000"/>
      <w:kern w:val="0"/>
      <w:sz w:val="24"/>
      <w:szCs w:val="24"/>
      <w:lang w:val="en-US" w:eastAsia="zh-CN" w:bidi="hi-IN"/>
    </w:rPr>
  </w:style>
  <w:style w:type="paragraph" w:styleId="Heading1">
    <w:name w:val="heading 1"/>
    <w:basedOn w:val="Normal"/>
    <w:qFormat/>
    <w:pPr>
      <w:spacing w:before="200" w:after="200"/>
      <w:jc w:val="center"/>
    </w:pPr>
    <w:rPr>
      <w:b/>
      <w:bCs/>
    </w:rPr>
  </w:style>
  <w:style w:type="character" w:styleId="FootnoteCharacters">
    <w:name w:val="Footnote Characters"/>
    <w:semiHidden/>
    <w:unhideWhenUsed/>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indented" w:customStyle="1">
    <w:name w:val="indented"/>
    <w:basedOn w:val="Normal"/>
    <w:qFormat/>
    <w:pPr>
      <w:spacing w:before="100" w:after="100"/>
      <w:ind w:firstLine="500" w:left="0" w:right="0"/>
      <w:jc w:val="both"/>
    </w:pPr>
    <w:rPr/>
  </w:style>
  <w:style w:type="paragraph" w:styleId="indentedsingle" w:customStyle="1">
    <w:name w:val="indented_single"/>
    <w:basedOn w:val="Normal"/>
    <w:qFormat/>
    <w:pPr>
      <w:spacing w:lineRule="auto" w:line="240" w:before="100" w:after="100"/>
      <w:ind w:firstLine="500" w:left="0" w:right="0"/>
      <w:jc w:val="both"/>
    </w:pPr>
    <w:rPr/>
  </w:style>
  <w:style w:type="paragraph" w:styleId="listing" w:customStyle="1">
    <w:name w:val="listing"/>
    <w:basedOn w:val="Normal"/>
    <w:qFormat/>
    <w:pPr>
      <w:spacing w:before="100" w:after="100"/>
      <w:ind w:hanging="0" w:left="500" w:right="0"/>
      <w:jc w:val="both"/>
    </w:pPr>
    <w:rPr/>
  </w:style>
  <w:style w:type="paragraph" w:styleId="indentedspacezero" w:customStyle="1">
    <w:name w:val="indented_space_zero"/>
    <w:basedOn w:val="Normal"/>
    <w:qFormat/>
    <w:pPr>
      <w:spacing w:before="0" w:after="0"/>
      <w:ind w:firstLine="500" w:left="0" w:right="0"/>
      <w:jc w:val="both"/>
    </w:pPr>
    <w:rPr/>
  </w:style>
  <w:style w:type="paragraph" w:styleId="nonindented" w:customStyle="1">
    <w:name w:val="non_indented"/>
    <w:basedOn w:val="Normal"/>
    <w:qFormat/>
    <w:pPr>
      <w:spacing w:before="100" w:after="100"/>
      <w:jc w:val="both"/>
    </w:pPr>
    <w:rPr/>
  </w:style>
  <w:style w:type="paragraph" w:styleId="nonindentedsingle" w:customStyle="1">
    <w:name w:val="non_indented_single"/>
    <w:basedOn w:val="Normal"/>
    <w:qFormat/>
    <w:pPr>
      <w:spacing w:lineRule="auto" w:line="240" w:before="100" w:after="100"/>
      <w:jc w:val="both"/>
    </w:pPr>
    <w:rPr/>
  </w:style>
  <w:style w:type="paragraph" w:styleId="leftaligned" w:customStyle="1">
    <w:name w:val="left_aligned"/>
    <w:basedOn w:val="Normal"/>
    <w:qFormat/>
    <w:pPr>
      <w:spacing w:before="0" w:after="0"/>
      <w:jc w:val="left"/>
    </w:pPr>
    <w:rPr/>
  </w:style>
  <w:style w:type="paragraph" w:styleId="rightaligned" w:customStyle="1">
    <w:name w:val="right_aligned"/>
    <w:basedOn w:val="Normal"/>
    <w:qFormat/>
    <w:pPr>
      <w:spacing w:before="0" w:after="0"/>
      <w:jc w:val="right"/>
    </w:pPr>
    <w:rPr/>
  </w:style>
  <w:style w:type="paragraph" w:styleId="centeraligned" w:customStyle="1">
    <w:name w:val="center_aligned"/>
    <w:basedOn w:val="Normal"/>
    <w:qFormat/>
    <w:pPr>
      <w:spacing w:before="0" w:after="0"/>
      <w:jc w:val="center"/>
    </w:pPr>
    <w:rPr/>
  </w:style>
  <w:style w:type="paragraph" w:styleId="justify" w:customStyle="1">
    <w:name w:val="justify"/>
    <w:basedOn w:val="Normal"/>
    <w:qFormat/>
    <w:pPr>
      <w:spacing w:before="0" w:after="0"/>
      <w:jc w:val="both"/>
    </w:pPr>
    <w:rPr/>
  </w:style>
  <w:style w:type="paragraph" w:styleId="HeaderandFooter">
    <w:name w:val="Header and Footer"/>
    <w:basedOn w:val="Normal"/>
    <w:qFormat/>
    <w:pPr/>
    <w:rPr/>
  </w:style>
  <w:style w:type="paragraph" w:styleId="Header" w:customStyle="1">
    <w:name w:val="header"/>
    <w:basedOn w:val="Normal"/>
    <w:pPr>
      <w:spacing w:before="0" w:after="0"/>
      <w:ind w:hanging="0" w:left="0" w:right="5000"/>
      <w:jc w:val="left"/>
    </w:pPr>
    <w:rPr/>
  </w:style>
  <w:style w:type="paragraph" w:styleId="headerzaracun" w:customStyle="1">
    <w:name w:val="header_za_racun"/>
    <w:basedOn w:val="Normal"/>
    <w:qFormat/>
    <w:pPr>
      <w:spacing w:before="0" w:after="0"/>
      <w:ind w:hanging="0" w:left="0" w:right="5000"/>
      <w:jc w:val="both"/>
    </w:pPr>
    <w:rPr/>
  </w:style>
  <w:style w:type="paragraph" w:styleId="heading11">
    <w:name w:val="heading 11"/>
    <w:basedOn w:val="Normal"/>
    <w:qFormat/>
    <w:pPr>
      <w:spacing w:before="200" w:after="0"/>
      <w:jc w:val="center"/>
    </w:pPr>
    <w:rPr>
      <w:b/>
      <w:bCs/>
    </w:rPr>
  </w:style>
  <w:style w:type="paragraph" w:styleId="heading12">
    <w:name w:val="heading 12"/>
    <w:basedOn w:val="Normal"/>
    <w:qFormat/>
    <w:pPr>
      <w:spacing w:before="0" w:after="0"/>
      <w:jc w:val="center"/>
    </w:pPr>
    <w:rPr>
      <w:b/>
      <w:bCs/>
    </w:rPr>
  </w:style>
  <w:style w:type="paragraph" w:styleId="heading13">
    <w:name w:val="heading 13"/>
    <w:basedOn w:val="Normal"/>
    <w:qFormat/>
    <w:pPr>
      <w:spacing w:before="0" w:after="200"/>
      <w:jc w:val="center"/>
    </w:pPr>
    <w:rPr>
      <w:b/>
      <w:bCs/>
    </w:rPr>
  </w:style>
  <w:style w:type="paragraph" w:styleId="Footer">
    <w:name w:val="footer"/>
    <w:basedOn w:val="HeaderandFooter"/>
    <w:pPr/>
    <w:rPr/>
  </w:style>
  <w:style w:type="paragraph" w:styleId="pStyle2">
    <w:name w:val="pStyle2"/>
    <w:basedOn w:val="Normal"/>
    <w:qFormat/>
    <w:pPr>
      <w:spacing w:before="100" w:after="100"/>
      <w:ind w:firstLine="500"/>
      <w:jc w:val="both"/>
    </w:pPr>
    <w:rPr/>
  </w:style>
  <w:style w:type="paragraph" w:styleId="ListParagraph">
    <w:name w:val="List Paragraph"/>
    <w:basedOn w:val="Normal"/>
    <w:qFormat/>
    <w:pPr>
      <w:spacing w:lineRule="auto" w:line="240" w:before="0" w:after="0"/>
      <w:ind w:left="720"/>
      <w:contextualSpacing/>
    </w:pPr>
    <w:rPr>
      <w:rFonts w:ascii="Calibri" w:hAnsi="Calibri" w:eastAsia="Calibri" w:cs="" w:asciiTheme="minorHAnsi" w:cstheme="minorBidi" w:eastAsiaTheme="minorHAnsi" w:hAnsiTheme="minorHAnsi"/>
      <w:sz w:val="22"/>
      <w:szCs w:val="22"/>
      <w:lang w:val="sr-Latn-CS"/>
    </w:rPr>
  </w:style>
  <w:style w:type="paragraph" w:styleId="NoSpacing">
    <w:name w:val="No Spacing"/>
    <w:qFormat/>
    <w:pPr>
      <w:widowControl/>
      <w:bidi w:val="0"/>
      <w:spacing w:lineRule="auto" w:line="240" w:before="0" w:after="0"/>
      <w:jc w:val="left"/>
    </w:pPr>
    <w:rPr>
      <w:rFonts w:ascii="Times New Roman" w:hAnsi="Times New Roman" w:eastAsia="Arial" w:cs="Times New Roman"/>
      <w:color w:val="000000"/>
      <w:kern w:val="0"/>
      <w:sz w:val="22"/>
      <w:szCs w:val="22"/>
      <w:lang w:val="en-US" w:eastAsia="zh-CN" w:bidi="hi-IN"/>
    </w:rPr>
  </w:style>
  <w:style w:type="table" w:customStyle="1" w:styleId="78512eb2">
    <w:name w:val="78512eb2"/>
    <w:uiPriority w:val="99"/>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LibreOffice/25.2.4.3$Windows_x86 LibreOffice_project/33e196637044ead23f5c3226cde09b47731f7e27</Application>
  <AppVersion>15.0000</AppVersion>
  <Pages>3</Pages>
  <Words>1048</Words>
  <Characters>5912</Characters>
  <CharactersWithSpaces>7036</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2025-12-23T11:27:06Z</dcterms:created>
  <dc:creator/>
  <dc:description/>
  <dc:language>sr-Latn-RS</dc:language>
  <cp:lastModifiedBy/>
  <cp:lastPrinted>2025-12-23T12:37:54Z</cp:lastPrinted>
  <dcterms:modified xsi:type="dcterms:W3CDTF">2025-12-23T12:38:20Z</dcterms:modified>
  <cp:revision>1</cp:revision>
  <dc:subject/>
  <dc:title/>
</cp:coreProperties>
</file>